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4F12" w:rsidRPr="0089447B" w:rsidRDefault="00704F12" w:rsidP="0089447B">
      <w:pPr>
        <w:spacing w:line="360" w:lineRule="auto"/>
        <w:jc w:val="center"/>
        <w:rPr>
          <w:rFonts w:ascii="Times New Roman" w:hAnsi="Times New Roman" w:cs="Times New Roman"/>
          <w:sz w:val="24"/>
          <w:szCs w:val="24"/>
          <w:u w:val="single"/>
        </w:rPr>
      </w:pPr>
      <w:r w:rsidRPr="0089447B">
        <w:rPr>
          <w:rFonts w:ascii="Times New Roman" w:hAnsi="Times New Roman" w:cs="Times New Roman"/>
          <w:sz w:val="24"/>
          <w:szCs w:val="24"/>
          <w:u w:val="single"/>
        </w:rPr>
        <w:t>Les méthodes d’observation</w:t>
      </w:r>
    </w:p>
    <w:p w:rsidR="00704F12" w:rsidRPr="0089447B" w:rsidRDefault="00704F12" w:rsidP="0089447B">
      <w:pPr>
        <w:spacing w:line="360" w:lineRule="auto"/>
        <w:rPr>
          <w:rFonts w:ascii="Times New Roman" w:hAnsi="Times New Roman" w:cs="Times New Roman"/>
          <w:sz w:val="24"/>
          <w:szCs w:val="24"/>
        </w:rPr>
      </w:pPr>
      <w:r w:rsidRPr="0089447B">
        <w:rPr>
          <w:rFonts w:ascii="Times New Roman" w:hAnsi="Times New Roman" w:cs="Times New Roman"/>
          <w:sz w:val="24"/>
          <w:szCs w:val="24"/>
        </w:rPr>
        <w:t>Référence :</w:t>
      </w:r>
    </w:p>
    <w:p w:rsidR="00806580" w:rsidRPr="0089447B" w:rsidRDefault="00704F12" w:rsidP="0089447B">
      <w:pPr>
        <w:spacing w:line="360" w:lineRule="auto"/>
        <w:rPr>
          <w:rFonts w:ascii="Times New Roman" w:hAnsi="Times New Roman" w:cs="Times New Roman"/>
          <w:sz w:val="24"/>
          <w:szCs w:val="24"/>
        </w:rPr>
      </w:pPr>
      <w:proofErr w:type="spellStart"/>
      <w:r w:rsidRPr="0089447B">
        <w:rPr>
          <w:rFonts w:ascii="Times New Roman" w:hAnsi="Times New Roman" w:cs="Times New Roman"/>
          <w:sz w:val="24"/>
          <w:szCs w:val="24"/>
        </w:rPr>
        <w:t>Berthiaume</w:t>
      </w:r>
      <w:proofErr w:type="spellEnd"/>
      <w:r w:rsidRPr="0089447B">
        <w:rPr>
          <w:rFonts w:ascii="Times New Roman" w:hAnsi="Times New Roman" w:cs="Times New Roman"/>
          <w:sz w:val="24"/>
          <w:szCs w:val="24"/>
        </w:rPr>
        <w:t xml:space="preserve">, D. (2004). </w:t>
      </w:r>
      <w:r w:rsidRPr="0089447B">
        <w:rPr>
          <w:rFonts w:ascii="Times New Roman" w:hAnsi="Times New Roman" w:cs="Times New Roman"/>
          <w:i/>
          <w:sz w:val="24"/>
          <w:szCs w:val="24"/>
        </w:rPr>
        <w:t>L’observation de l’enfant en milieu éducatif.</w:t>
      </w:r>
      <w:r w:rsidRPr="0089447B">
        <w:rPr>
          <w:rFonts w:ascii="Times New Roman" w:hAnsi="Times New Roman" w:cs="Times New Roman"/>
          <w:sz w:val="24"/>
          <w:szCs w:val="24"/>
        </w:rPr>
        <w:t xml:space="preserve"> Montréal : Gaëtan Morin Éditeur.</w:t>
      </w:r>
    </w:p>
    <w:p w:rsidR="00704F12" w:rsidRPr="0089447B" w:rsidRDefault="00704F12" w:rsidP="0089447B">
      <w:pPr>
        <w:spacing w:line="360" w:lineRule="auto"/>
        <w:rPr>
          <w:rFonts w:ascii="Times New Roman" w:hAnsi="Times New Roman" w:cs="Times New Roman"/>
          <w:sz w:val="24"/>
          <w:szCs w:val="24"/>
        </w:rPr>
      </w:pPr>
      <w:r w:rsidRPr="0089447B">
        <w:rPr>
          <w:rFonts w:ascii="Times New Roman" w:hAnsi="Times New Roman" w:cs="Times New Roman"/>
          <w:sz w:val="24"/>
          <w:szCs w:val="24"/>
        </w:rPr>
        <w:t xml:space="preserve">Les deux grandes catégories de types d’observation sont l’observation libre et l’observation systématique. Ces deux types ont des aspects en </w:t>
      </w:r>
      <w:r w:rsidR="00DC70D1">
        <w:rPr>
          <w:rFonts w:ascii="Times New Roman" w:hAnsi="Times New Roman" w:cs="Times New Roman"/>
          <w:sz w:val="24"/>
          <w:szCs w:val="24"/>
        </w:rPr>
        <w:t>commun,</w:t>
      </w:r>
      <w:r w:rsidRPr="0089447B">
        <w:rPr>
          <w:rFonts w:ascii="Times New Roman" w:hAnsi="Times New Roman" w:cs="Times New Roman"/>
          <w:sz w:val="24"/>
          <w:szCs w:val="24"/>
        </w:rPr>
        <w:t xml:space="preserve"> mais diffèrent l’un de l’autre par les caractéristiques expliquées ci-dessous.</w:t>
      </w:r>
    </w:p>
    <w:p w:rsidR="00704F12" w:rsidRPr="0089447B" w:rsidRDefault="00704F12" w:rsidP="0089447B">
      <w:pPr>
        <w:spacing w:line="360" w:lineRule="auto"/>
        <w:rPr>
          <w:rFonts w:ascii="Times New Roman" w:hAnsi="Times New Roman" w:cs="Times New Roman"/>
          <w:sz w:val="24"/>
          <w:szCs w:val="24"/>
        </w:rPr>
      </w:pPr>
      <w:r w:rsidRPr="0089447B">
        <w:rPr>
          <w:rFonts w:ascii="Times New Roman" w:hAnsi="Times New Roman" w:cs="Times New Roman"/>
          <w:sz w:val="24"/>
          <w:szCs w:val="24"/>
        </w:rPr>
        <w:t xml:space="preserve">L’observation libre est décrite comme étant ce que l’enseignant ou l’enseignante pratique naturellement. Le sujet de l’observation n’est pas précisé et  l’objectif qui motive ce type d’observation est généralement pour assurer le bien-être de nos élèves et la qualité de leur apprentissage. </w:t>
      </w:r>
      <w:r w:rsidR="002F0E0F" w:rsidRPr="0089447B">
        <w:rPr>
          <w:rFonts w:ascii="Times New Roman" w:hAnsi="Times New Roman" w:cs="Times New Roman"/>
          <w:sz w:val="24"/>
          <w:szCs w:val="24"/>
        </w:rPr>
        <w:t xml:space="preserve">Les données recueillies pendant l’observation libre peuvent toutefois servir à l’enseignement si l’on peut en tirer l’essentiel des phénomènes. Ainsi, les grandes lignes des observations libres peuvent être notées dans un journal de bord ou un carnet de notes </w:t>
      </w:r>
      <w:proofErr w:type="gramStart"/>
      <w:r w:rsidR="002F0E0F" w:rsidRPr="0089447B">
        <w:rPr>
          <w:rFonts w:ascii="Times New Roman" w:hAnsi="Times New Roman" w:cs="Times New Roman"/>
          <w:sz w:val="24"/>
          <w:szCs w:val="24"/>
        </w:rPr>
        <w:t>conservés</w:t>
      </w:r>
      <w:proofErr w:type="gramEnd"/>
      <w:r w:rsidR="002F0E0F" w:rsidRPr="0089447B">
        <w:rPr>
          <w:rFonts w:ascii="Times New Roman" w:hAnsi="Times New Roman" w:cs="Times New Roman"/>
          <w:sz w:val="24"/>
          <w:szCs w:val="24"/>
        </w:rPr>
        <w:t xml:space="preserve"> par l’enseignant ou l’enseignante. La mémoire, les sens et la capacité de synthèse sont interpellés par cette pratique.</w:t>
      </w:r>
    </w:p>
    <w:p w:rsidR="002F0E0F" w:rsidRPr="0089447B" w:rsidRDefault="002F0E0F" w:rsidP="0089447B">
      <w:pPr>
        <w:spacing w:line="360" w:lineRule="auto"/>
        <w:rPr>
          <w:rFonts w:ascii="Times New Roman" w:hAnsi="Times New Roman" w:cs="Times New Roman"/>
          <w:sz w:val="24"/>
          <w:szCs w:val="24"/>
        </w:rPr>
      </w:pPr>
      <w:r w:rsidRPr="0089447B">
        <w:rPr>
          <w:rFonts w:ascii="Times New Roman" w:hAnsi="Times New Roman" w:cs="Times New Roman"/>
          <w:sz w:val="24"/>
          <w:szCs w:val="24"/>
        </w:rPr>
        <w:t xml:space="preserve">L’observation systématique est caractérisée par son format planifié, par lequel nous cherchons à vérifier des comportements précis chez les enfants. Ce type d’observation mène à certaines questions : </w:t>
      </w:r>
      <w:r w:rsidR="00431B25" w:rsidRPr="0089447B">
        <w:rPr>
          <w:rFonts w:ascii="Times New Roman" w:hAnsi="Times New Roman" w:cs="Times New Roman"/>
          <w:sz w:val="24"/>
          <w:szCs w:val="24"/>
        </w:rPr>
        <w:t>quel est l’objectif de cette observation? Souvent, la personne qui entreprend une observation systématique veut résoudre un problème, vérifier une hypothèse ou recueillir plus d’informations pour des fins précisées, parfois suite à la demande d’un parent ou d’un spécialiste.</w:t>
      </w:r>
    </w:p>
    <w:p w:rsidR="00431B25" w:rsidRPr="0089447B" w:rsidRDefault="00431B25" w:rsidP="0089447B">
      <w:pPr>
        <w:spacing w:line="360" w:lineRule="auto"/>
        <w:rPr>
          <w:rFonts w:ascii="Times New Roman" w:hAnsi="Times New Roman" w:cs="Times New Roman"/>
          <w:sz w:val="24"/>
          <w:szCs w:val="24"/>
        </w:rPr>
      </w:pPr>
      <w:r w:rsidRPr="0089447B">
        <w:rPr>
          <w:rFonts w:ascii="Times New Roman" w:hAnsi="Times New Roman" w:cs="Times New Roman"/>
          <w:sz w:val="24"/>
          <w:szCs w:val="24"/>
        </w:rPr>
        <w:t xml:space="preserve">Plusieurs méthodes existent pour venir appuyer l’observateur ou l’observatrice dans sa démarche. L’enseignant ou l’enseignante peut choisir l’observation participante ou non participante. Étant donné qu’il ou elle a peu de temps disponible pour uniquement faire l’observation, la méthode d’observation participante peut lui permettre de recueillir certains renseignements tout en enseignant ou en accomplissant autre tâche, la supervision d’une récréation par exemple. Il faut reconnaître toutefois que cette méthode </w:t>
      </w:r>
      <w:r w:rsidRPr="0089447B">
        <w:rPr>
          <w:rFonts w:ascii="Times New Roman" w:hAnsi="Times New Roman" w:cs="Times New Roman"/>
          <w:sz w:val="24"/>
          <w:szCs w:val="24"/>
        </w:rPr>
        <w:lastRenderedPageBreak/>
        <w:t xml:space="preserve">est </w:t>
      </w:r>
      <w:r w:rsidR="00DC70D1">
        <w:rPr>
          <w:rFonts w:ascii="Times New Roman" w:hAnsi="Times New Roman" w:cs="Times New Roman"/>
          <w:sz w:val="24"/>
          <w:szCs w:val="24"/>
        </w:rPr>
        <w:t>limitée,</w:t>
      </w:r>
      <w:r w:rsidRPr="0089447B">
        <w:rPr>
          <w:rFonts w:ascii="Times New Roman" w:hAnsi="Times New Roman" w:cs="Times New Roman"/>
          <w:sz w:val="24"/>
          <w:szCs w:val="24"/>
        </w:rPr>
        <w:t xml:space="preserve"> car son attention est divisée. Lorsque la méthode non participante est employée, l’enseignant ou l’enseignante peut accorder toute son attention à cette activité.</w:t>
      </w:r>
    </w:p>
    <w:p w:rsidR="00431B25" w:rsidRPr="0089447B" w:rsidRDefault="00431B25" w:rsidP="0089447B">
      <w:pPr>
        <w:spacing w:line="360" w:lineRule="auto"/>
        <w:rPr>
          <w:rFonts w:ascii="Times New Roman" w:hAnsi="Times New Roman" w:cs="Times New Roman"/>
          <w:sz w:val="24"/>
          <w:szCs w:val="24"/>
        </w:rPr>
      </w:pPr>
      <w:r w:rsidRPr="0089447B">
        <w:rPr>
          <w:rFonts w:ascii="Times New Roman" w:hAnsi="Times New Roman" w:cs="Times New Roman"/>
          <w:sz w:val="24"/>
          <w:szCs w:val="24"/>
        </w:rPr>
        <w:t xml:space="preserve">L’observation continue, pour sa part, est une méthode permettant d’enregistrer des données </w:t>
      </w:r>
      <w:r w:rsidR="002B075F" w:rsidRPr="0089447B">
        <w:rPr>
          <w:rFonts w:ascii="Times New Roman" w:hAnsi="Times New Roman" w:cs="Times New Roman"/>
          <w:sz w:val="24"/>
          <w:szCs w:val="24"/>
        </w:rPr>
        <w:t xml:space="preserve">d’un comportement ciblé </w:t>
      </w:r>
      <w:r w:rsidR="00F921BF" w:rsidRPr="0089447B">
        <w:rPr>
          <w:rFonts w:ascii="Times New Roman" w:hAnsi="Times New Roman" w:cs="Times New Roman"/>
          <w:sz w:val="24"/>
          <w:szCs w:val="24"/>
        </w:rPr>
        <w:t>sur une période de temps étendue</w:t>
      </w:r>
      <w:r w:rsidR="002B075F" w:rsidRPr="0089447B">
        <w:rPr>
          <w:rFonts w:ascii="Times New Roman" w:hAnsi="Times New Roman" w:cs="Times New Roman"/>
          <w:sz w:val="24"/>
          <w:szCs w:val="24"/>
        </w:rPr>
        <w:t xml:space="preserve">. Ces données démontrent la fréquence et la durée de ce comportement. Trois outils s’y prêtent plus particulièrement ; le journal de bord, la grille d’observation par durée et la grille d’observation par fréquence. </w:t>
      </w:r>
    </w:p>
    <w:p w:rsidR="0089447B" w:rsidRPr="0089447B" w:rsidRDefault="002B075F" w:rsidP="0089447B">
      <w:pPr>
        <w:spacing w:line="360" w:lineRule="auto"/>
        <w:rPr>
          <w:rFonts w:ascii="Times New Roman" w:hAnsi="Times New Roman" w:cs="Times New Roman"/>
          <w:sz w:val="24"/>
          <w:szCs w:val="24"/>
        </w:rPr>
      </w:pPr>
      <w:r w:rsidRPr="0089447B">
        <w:rPr>
          <w:rFonts w:ascii="Times New Roman" w:hAnsi="Times New Roman" w:cs="Times New Roman"/>
          <w:sz w:val="24"/>
          <w:szCs w:val="24"/>
        </w:rPr>
        <w:t xml:space="preserve">L’observation par échantillonnage cible un comportement durant des moments </w:t>
      </w:r>
      <w:r w:rsidR="00DC70D1">
        <w:rPr>
          <w:rFonts w:ascii="Times New Roman" w:hAnsi="Times New Roman" w:cs="Times New Roman"/>
          <w:sz w:val="24"/>
          <w:szCs w:val="24"/>
        </w:rPr>
        <w:t>déterminés</w:t>
      </w:r>
      <w:r w:rsidRPr="0089447B">
        <w:rPr>
          <w:rFonts w:ascii="Times New Roman" w:hAnsi="Times New Roman" w:cs="Times New Roman"/>
          <w:sz w:val="24"/>
          <w:szCs w:val="24"/>
        </w:rPr>
        <w:t xml:space="preserve"> qui sont supposés significatifs. Il existe des grilles facilitant cette méthode, </w:t>
      </w:r>
      <w:r w:rsidR="00DC70D1">
        <w:rPr>
          <w:rFonts w:ascii="Times New Roman" w:hAnsi="Times New Roman" w:cs="Times New Roman"/>
          <w:sz w:val="24"/>
          <w:szCs w:val="24"/>
        </w:rPr>
        <w:t>telles</w:t>
      </w:r>
      <w:r w:rsidRPr="0089447B">
        <w:rPr>
          <w:rFonts w:ascii="Times New Roman" w:hAnsi="Times New Roman" w:cs="Times New Roman"/>
          <w:sz w:val="24"/>
          <w:szCs w:val="24"/>
        </w:rPr>
        <w:t xml:space="preserve"> que les grilles d’échantillonnage selon la fréquence, selon l’intervalle et selon la durée.</w:t>
      </w:r>
    </w:p>
    <w:p w:rsidR="00711F1A" w:rsidRPr="0089447B" w:rsidRDefault="002B075F" w:rsidP="0089447B">
      <w:pPr>
        <w:spacing w:line="360" w:lineRule="auto"/>
        <w:rPr>
          <w:rFonts w:ascii="Times New Roman" w:hAnsi="Times New Roman" w:cs="Times New Roman"/>
          <w:sz w:val="24"/>
          <w:szCs w:val="24"/>
        </w:rPr>
      </w:pPr>
      <w:r w:rsidRPr="0089447B">
        <w:rPr>
          <w:rFonts w:ascii="Times New Roman" w:hAnsi="Times New Roman" w:cs="Times New Roman"/>
          <w:sz w:val="24"/>
          <w:szCs w:val="24"/>
        </w:rPr>
        <w:t xml:space="preserve">L’auto-observation est une méthode qui peut être utilisée par l’enseignant ou l’enseignante et par l’élève. Cette méthode est souple, pouvant s’effectuer à l’aide de grilles. </w:t>
      </w:r>
      <w:r w:rsidR="00711F1A" w:rsidRPr="0089447B">
        <w:rPr>
          <w:rFonts w:ascii="Times New Roman" w:hAnsi="Times New Roman" w:cs="Times New Roman"/>
          <w:sz w:val="24"/>
          <w:szCs w:val="24"/>
        </w:rPr>
        <w:t>Elle peut vérifier la présence et la fréquence d’un comportement et elle peut aussi servir à constater ses forces et ses faiblesses.</w:t>
      </w:r>
    </w:p>
    <w:p w:rsidR="00711F1A" w:rsidRPr="0089447B" w:rsidRDefault="00711F1A" w:rsidP="0089447B">
      <w:pPr>
        <w:spacing w:line="360" w:lineRule="auto"/>
        <w:rPr>
          <w:rFonts w:ascii="Times New Roman" w:hAnsi="Times New Roman" w:cs="Times New Roman"/>
          <w:sz w:val="24"/>
          <w:szCs w:val="24"/>
        </w:rPr>
      </w:pPr>
      <w:r w:rsidRPr="0089447B">
        <w:rPr>
          <w:rFonts w:ascii="Times New Roman" w:hAnsi="Times New Roman" w:cs="Times New Roman"/>
          <w:sz w:val="24"/>
          <w:szCs w:val="24"/>
        </w:rPr>
        <w:t xml:space="preserve">Une autre méthode d’observation à laquelle peuvent participer les élèves est l’observation par les pairs. Celle-ci est à utiliser avec </w:t>
      </w:r>
      <w:r w:rsidR="00DC70D1">
        <w:rPr>
          <w:rFonts w:ascii="Times New Roman" w:hAnsi="Times New Roman" w:cs="Times New Roman"/>
          <w:sz w:val="24"/>
          <w:szCs w:val="24"/>
        </w:rPr>
        <w:t>prudence,</w:t>
      </w:r>
      <w:r w:rsidRPr="0089447B">
        <w:rPr>
          <w:rFonts w:ascii="Times New Roman" w:hAnsi="Times New Roman" w:cs="Times New Roman"/>
          <w:sz w:val="24"/>
          <w:szCs w:val="24"/>
        </w:rPr>
        <w:t xml:space="preserve"> car elle peut engendrer des conflits. Il faut donc s’en servir dans le but d’entraide parmi nos élèves. Un élève pourrait donc se lancer un défi et les autres peuvent l’encourager en notant à chaque fois qu’ils observent la relève du défi. Il est possible aussi que le groupe s’en </w:t>
      </w:r>
      <w:r w:rsidR="00FF7A6B" w:rsidRPr="0089447B">
        <w:rPr>
          <w:rFonts w:ascii="Times New Roman" w:hAnsi="Times New Roman" w:cs="Times New Roman"/>
          <w:sz w:val="24"/>
          <w:szCs w:val="24"/>
        </w:rPr>
        <w:t>serve</w:t>
      </w:r>
      <w:r w:rsidRPr="0089447B">
        <w:rPr>
          <w:rFonts w:ascii="Times New Roman" w:hAnsi="Times New Roman" w:cs="Times New Roman"/>
          <w:sz w:val="24"/>
          <w:szCs w:val="24"/>
        </w:rPr>
        <w:t xml:space="preserve"> pour </w:t>
      </w:r>
      <w:r w:rsidR="00FF7A6B" w:rsidRPr="0089447B">
        <w:rPr>
          <w:rFonts w:ascii="Times New Roman" w:hAnsi="Times New Roman" w:cs="Times New Roman"/>
          <w:sz w:val="24"/>
          <w:szCs w:val="24"/>
        </w:rPr>
        <w:t>surmonter un défi de classe.</w:t>
      </w:r>
      <w:r w:rsidR="00D24A53" w:rsidRPr="0089447B">
        <w:rPr>
          <w:rFonts w:ascii="Times New Roman" w:hAnsi="Times New Roman" w:cs="Times New Roman"/>
          <w:sz w:val="24"/>
          <w:szCs w:val="24"/>
        </w:rPr>
        <w:t xml:space="preserve"> Cette méthode peut être accompagnée de listes à cocher ou de pictogrammes pour suivre les progrès réalisés.</w:t>
      </w:r>
    </w:p>
    <w:p w:rsidR="00D24A53" w:rsidRPr="0089447B" w:rsidRDefault="00D24A53" w:rsidP="0089447B">
      <w:pPr>
        <w:spacing w:line="360" w:lineRule="auto"/>
        <w:rPr>
          <w:rFonts w:ascii="Times New Roman" w:hAnsi="Times New Roman" w:cs="Times New Roman"/>
          <w:sz w:val="24"/>
          <w:szCs w:val="24"/>
        </w:rPr>
      </w:pPr>
      <w:r w:rsidRPr="0089447B">
        <w:rPr>
          <w:rFonts w:ascii="Times New Roman" w:hAnsi="Times New Roman" w:cs="Times New Roman"/>
          <w:sz w:val="24"/>
          <w:szCs w:val="24"/>
        </w:rPr>
        <w:t>L’observation assistée désigne une méthode où l’observation est enregistrée avec équipement technologique audio-visuel (appareil photographique, caméra vidéo, enregistreuse, etc.).  L’avantage est que les données peuvent être visionnées et écoutées à maintes reprises pour assurer une fiabilité maximale. Il faut voir aux procédures d’éthique pour la conservation et la destruction de ce matériel comme toutes autres données.</w:t>
      </w:r>
    </w:p>
    <w:p w:rsidR="005021C2" w:rsidRPr="0089447B" w:rsidRDefault="003F6EFA" w:rsidP="0089447B">
      <w:pPr>
        <w:spacing w:line="360" w:lineRule="auto"/>
        <w:rPr>
          <w:rFonts w:ascii="Times New Roman" w:hAnsi="Times New Roman" w:cs="Times New Roman"/>
          <w:sz w:val="24"/>
          <w:szCs w:val="24"/>
        </w:rPr>
      </w:pPr>
      <w:r w:rsidRPr="0089447B">
        <w:rPr>
          <w:rFonts w:ascii="Times New Roman" w:hAnsi="Times New Roman" w:cs="Times New Roman"/>
          <w:sz w:val="24"/>
          <w:szCs w:val="24"/>
        </w:rPr>
        <w:lastRenderedPageBreak/>
        <w:t xml:space="preserve">L’observation directe, comme l’on peut le deviner par son nom, est une méthode où les données sont recueillies par l’enseignant ou l’enseignante. Il ou elle se fie donc entièrement à ses propres facultés d’observation et non pas à celles des autres personnes ayant contact avec ses élèves. </w:t>
      </w:r>
      <w:r w:rsidR="0050155C" w:rsidRPr="0089447B">
        <w:rPr>
          <w:rFonts w:ascii="Times New Roman" w:hAnsi="Times New Roman" w:cs="Times New Roman"/>
          <w:sz w:val="24"/>
          <w:szCs w:val="24"/>
        </w:rPr>
        <w:t xml:space="preserve">Contrairement à cette méthode, l’observation indirecte se </w:t>
      </w:r>
      <w:r w:rsidR="00DC70D1">
        <w:rPr>
          <w:rFonts w:ascii="Times New Roman" w:hAnsi="Times New Roman" w:cs="Times New Roman"/>
          <w:sz w:val="24"/>
          <w:szCs w:val="24"/>
        </w:rPr>
        <w:t>fit</w:t>
      </w:r>
      <w:r w:rsidR="0050155C" w:rsidRPr="0089447B">
        <w:rPr>
          <w:rFonts w:ascii="Times New Roman" w:hAnsi="Times New Roman" w:cs="Times New Roman"/>
          <w:sz w:val="24"/>
          <w:szCs w:val="24"/>
        </w:rPr>
        <w:t xml:space="preserve"> aux événements constatés par d’autres personnes et leurs impressions de ceux-ci. Nous constatons la méthode d’observation indirecte lorsque nous demandons aux parents de </w:t>
      </w:r>
      <w:r w:rsidR="00DC70D1">
        <w:rPr>
          <w:rFonts w:ascii="Times New Roman" w:hAnsi="Times New Roman" w:cs="Times New Roman"/>
          <w:sz w:val="24"/>
          <w:szCs w:val="24"/>
        </w:rPr>
        <w:t>remplir</w:t>
      </w:r>
      <w:r w:rsidR="0050155C" w:rsidRPr="0089447B">
        <w:rPr>
          <w:rFonts w:ascii="Times New Roman" w:hAnsi="Times New Roman" w:cs="Times New Roman"/>
          <w:sz w:val="24"/>
          <w:szCs w:val="24"/>
        </w:rPr>
        <w:t xml:space="preserve"> un questionnaire au sujet de leur enfant, par exemple.</w:t>
      </w:r>
    </w:p>
    <w:p w:rsidR="002C2367" w:rsidRPr="0089447B" w:rsidRDefault="002C2367" w:rsidP="0089447B">
      <w:pPr>
        <w:spacing w:line="360" w:lineRule="auto"/>
        <w:rPr>
          <w:rFonts w:ascii="Times New Roman" w:hAnsi="Times New Roman" w:cs="Times New Roman"/>
          <w:sz w:val="24"/>
          <w:szCs w:val="24"/>
        </w:rPr>
      </w:pPr>
      <w:r w:rsidRPr="0089447B">
        <w:rPr>
          <w:rFonts w:ascii="Times New Roman" w:hAnsi="Times New Roman" w:cs="Times New Roman"/>
          <w:sz w:val="24"/>
          <w:szCs w:val="24"/>
        </w:rPr>
        <w:t>L’observation provoquée est lorsque le sujet observé est présenté à une expérience préparée par l’observateur ou l’observatrice, répondant à des critères prédéterminés. Ceci est le cas lorsque les élèves doivent compléter des tests standardisés.</w:t>
      </w:r>
    </w:p>
    <w:p w:rsidR="007352BC" w:rsidRPr="0089447B" w:rsidRDefault="007352BC" w:rsidP="0089447B">
      <w:pPr>
        <w:spacing w:line="360" w:lineRule="auto"/>
        <w:rPr>
          <w:rFonts w:ascii="Times New Roman" w:hAnsi="Times New Roman" w:cs="Times New Roman"/>
          <w:sz w:val="24"/>
          <w:szCs w:val="24"/>
        </w:rPr>
      </w:pPr>
      <w:r w:rsidRPr="0089447B">
        <w:rPr>
          <w:rFonts w:ascii="Times New Roman" w:hAnsi="Times New Roman" w:cs="Times New Roman"/>
          <w:sz w:val="24"/>
          <w:szCs w:val="24"/>
        </w:rPr>
        <w:t xml:space="preserve">Dans une </w:t>
      </w:r>
      <w:r w:rsidR="002C2367" w:rsidRPr="0089447B">
        <w:rPr>
          <w:rFonts w:ascii="Times New Roman" w:hAnsi="Times New Roman" w:cs="Times New Roman"/>
          <w:sz w:val="24"/>
          <w:szCs w:val="24"/>
        </w:rPr>
        <w:t>obse</w:t>
      </w:r>
      <w:r w:rsidRPr="0089447B">
        <w:rPr>
          <w:rFonts w:ascii="Times New Roman" w:hAnsi="Times New Roman" w:cs="Times New Roman"/>
          <w:sz w:val="24"/>
          <w:szCs w:val="24"/>
        </w:rPr>
        <w:t xml:space="preserve">rvation ouverte,  le sujet est informé de sa participation et y </w:t>
      </w:r>
      <w:r w:rsidR="00DC70D1">
        <w:rPr>
          <w:rFonts w:ascii="Times New Roman" w:hAnsi="Times New Roman" w:cs="Times New Roman"/>
          <w:sz w:val="24"/>
          <w:szCs w:val="24"/>
        </w:rPr>
        <w:t>consentit</w:t>
      </w:r>
      <w:r w:rsidRPr="0089447B">
        <w:rPr>
          <w:rFonts w:ascii="Times New Roman" w:hAnsi="Times New Roman" w:cs="Times New Roman"/>
          <w:sz w:val="24"/>
          <w:szCs w:val="24"/>
        </w:rPr>
        <w:t>. En revanche, l’observation clandestine s’en distingue par sa nature dissimulée où le sujet n’est pas conscient de son rôle ni de l’information recherchée.</w:t>
      </w:r>
    </w:p>
    <w:p w:rsidR="002C2367" w:rsidRPr="0089447B" w:rsidRDefault="007352BC" w:rsidP="0089447B">
      <w:pPr>
        <w:spacing w:line="360" w:lineRule="auto"/>
        <w:rPr>
          <w:rFonts w:ascii="Times New Roman" w:hAnsi="Times New Roman" w:cs="Times New Roman"/>
          <w:sz w:val="24"/>
          <w:szCs w:val="24"/>
        </w:rPr>
      </w:pPr>
      <w:r w:rsidRPr="0089447B">
        <w:rPr>
          <w:rFonts w:ascii="Times New Roman" w:hAnsi="Times New Roman" w:cs="Times New Roman"/>
          <w:sz w:val="24"/>
          <w:szCs w:val="24"/>
        </w:rPr>
        <w:t xml:space="preserve"> </w:t>
      </w:r>
    </w:p>
    <w:p w:rsidR="00FF7A6B" w:rsidRPr="0089447B" w:rsidRDefault="00FF7A6B" w:rsidP="0089447B">
      <w:pPr>
        <w:spacing w:line="360" w:lineRule="auto"/>
        <w:rPr>
          <w:rFonts w:ascii="Times New Roman" w:hAnsi="Times New Roman" w:cs="Times New Roman"/>
          <w:sz w:val="24"/>
          <w:szCs w:val="24"/>
        </w:rPr>
      </w:pPr>
    </w:p>
    <w:sectPr w:rsidR="00FF7A6B" w:rsidRPr="0089447B" w:rsidSect="00806580">
      <w:headerReference w:type="even" r:id="rId6"/>
      <w:headerReference w:type="default" r:id="rId7"/>
      <w:footerReference w:type="even" r:id="rId8"/>
      <w:footerReference w:type="default" r:id="rId9"/>
      <w:headerReference w:type="first" r:id="rId10"/>
      <w:footerReference w:type="first" r:id="rId11"/>
      <w:pgSz w:w="12240" w:h="15840"/>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70D1" w:rsidRDefault="00DC70D1" w:rsidP="00DC70D1">
      <w:pPr>
        <w:spacing w:after="0" w:line="240" w:lineRule="auto"/>
      </w:pPr>
      <w:r>
        <w:separator/>
      </w:r>
    </w:p>
  </w:endnote>
  <w:endnote w:type="continuationSeparator" w:id="0">
    <w:p w:rsidR="00DC70D1" w:rsidRDefault="00DC70D1" w:rsidP="00DC70D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70D1" w:rsidRDefault="00DC70D1">
    <w:pPr>
      <w:pStyle w:val="Pieddepag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70D1" w:rsidRDefault="00DC70D1">
    <w:pPr>
      <w:pStyle w:val="Pieddepage"/>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70D1" w:rsidRDefault="00DC70D1">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70D1" w:rsidRDefault="00DC70D1" w:rsidP="00DC70D1">
      <w:pPr>
        <w:spacing w:after="0" w:line="240" w:lineRule="auto"/>
      </w:pPr>
      <w:r>
        <w:separator/>
      </w:r>
    </w:p>
  </w:footnote>
  <w:footnote w:type="continuationSeparator" w:id="0">
    <w:p w:rsidR="00DC70D1" w:rsidRDefault="00DC70D1" w:rsidP="00DC70D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70D1" w:rsidRDefault="00DC70D1">
    <w:pPr>
      <w:pStyle w:val="En-tt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70D1" w:rsidRDefault="00DC70D1">
    <w:pPr>
      <w:pStyle w:val="En-tt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70D1" w:rsidRDefault="00DC70D1">
    <w:pPr>
      <w:pStyle w:val="En-tte"/>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704F12"/>
    <w:rsid w:val="001C35AD"/>
    <w:rsid w:val="00213A1B"/>
    <w:rsid w:val="002B075F"/>
    <w:rsid w:val="002C2367"/>
    <w:rsid w:val="002F0E0F"/>
    <w:rsid w:val="00321804"/>
    <w:rsid w:val="003E5563"/>
    <w:rsid w:val="003F6EFA"/>
    <w:rsid w:val="00431B25"/>
    <w:rsid w:val="0050155C"/>
    <w:rsid w:val="005021C2"/>
    <w:rsid w:val="006153BE"/>
    <w:rsid w:val="00704F12"/>
    <w:rsid w:val="00711F1A"/>
    <w:rsid w:val="007352BC"/>
    <w:rsid w:val="00806580"/>
    <w:rsid w:val="0089447B"/>
    <w:rsid w:val="00D24A53"/>
    <w:rsid w:val="00D3767C"/>
    <w:rsid w:val="00DC70D1"/>
    <w:rsid w:val="00F921BF"/>
    <w:rsid w:val="00FF7A6B"/>
  </w:rsids>
  <m:mathPr>
    <m:mathFont m:val="Cambria Math"/>
    <m:brkBin m:val="before"/>
    <m:brkBinSub m:val="--"/>
    <m:smallFrac m:val="off"/>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4F12"/>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semiHidden/>
    <w:unhideWhenUsed/>
    <w:rsid w:val="00DC70D1"/>
    <w:pPr>
      <w:tabs>
        <w:tab w:val="center" w:pos="4320"/>
        <w:tab w:val="right" w:pos="8640"/>
      </w:tabs>
      <w:spacing w:after="0" w:line="240" w:lineRule="auto"/>
    </w:pPr>
  </w:style>
  <w:style w:type="character" w:customStyle="1" w:styleId="En-tteCar">
    <w:name w:val="En-tête Car"/>
    <w:basedOn w:val="Policepardfaut"/>
    <w:link w:val="En-tte"/>
    <w:uiPriority w:val="99"/>
    <w:semiHidden/>
    <w:rsid w:val="00DC70D1"/>
  </w:style>
  <w:style w:type="paragraph" w:styleId="Pieddepage">
    <w:name w:val="footer"/>
    <w:basedOn w:val="Normal"/>
    <w:link w:val="PieddepageCar"/>
    <w:uiPriority w:val="99"/>
    <w:semiHidden/>
    <w:unhideWhenUsed/>
    <w:rsid w:val="00DC70D1"/>
    <w:pPr>
      <w:tabs>
        <w:tab w:val="center" w:pos="4320"/>
        <w:tab w:val="right" w:pos="8640"/>
      </w:tabs>
      <w:spacing w:after="0" w:line="240" w:lineRule="auto"/>
    </w:pPr>
  </w:style>
  <w:style w:type="character" w:customStyle="1" w:styleId="PieddepageCar">
    <w:name w:val="Pied de page Car"/>
    <w:basedOn w:val="Policepardfaut"/>
    <w:link w:val="Pieddepage"/>
    <w:uiPriority w:val="99"/>
    <w:semiHidden/>
    <w:rsid w:val="00DC70D1"/>
  </w:style>
</w:styles>
</file>

<file path=word/webSettings.xml><?xml version="1.0" encoding="utf-8"?>
<w:webSettings xmlns:r="http://schemas.openxmlformats.org/officeDocument/2006/relationships" xmlns:w="http://schemas.openxmlformats.org/wordprocessingml/2006/main">
  <w:divs>
    <w:div w:id="2079087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3</Pages>
  <Words>805</Words>
  <Characters>4428</Characters>
  <Application>Microsoft Office Word</Application>
  <DocSecurity>0</DocSecurity>
  <Lines>36</Lines>
  <Paragraphs>10</Paragraphs>
  <ScaleCrop>false</ScaleCrop>
  <HeadingPairs>
    <vt:vector size="2" baseType="variant">
      <vt:variant>
        <vt:lpstr>Titre</vt:lpstr>
      </vt:variant>
      <vt:variant>
        <vt:i4>1</vt:i4>
      </vt:variant>
    </vt:vector>
  </HeadingPairs>
  <TitlesOfParts>
    <vt:vector size="1" baseType="lpstr">
      <vt:lpstr/>
    </vt:vector>
  </TitlesOfParts>
  <Company>CUSB</Company>
  <LinksUpToDate>false</LinksUpToDate>
  <CharactersWithSpaces>5223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cusb</dc:creator>
  <cp:keywords/>
  <dc:description/>
  <cp:lastModifiedBy>cusb</cp:lastModifiedBy>
  <cp:revision>9</cp:revision>
  <dcterms:created xsi:type="dcterms:W3CDTF">2010-05-12T19:15:00Z</dcterms:created>
  <dcterms:modified xsi:type="dcterms:W3CDTF">2010-05-12T20:32:00Z</dcterms:modified>
</cp:coreProperties>
</file>